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D10AC7" w:rsidRDefault="00F736E1" w:rsidP="00E05FE5">
            <w:pPr>
              <w:rPr>
                <w:lang w:val="id-ID"/>
              </w:rPr>
            </w:pPr>
            <w:r>
              <w:t>Nomor   :</w:t>
            </w:r>
            <w:r w:rsidR="00D10AC7">
              <w:rPr>
                <w:lang w:val="id-ID"/>
              </w:rPr>
              <w:t>11</w:t>
            </w:r>
            <w:r>
              <w:t>/SOP/429.202/201</w:t>
            </w:r>
            <w:r w:rsidR="00E05FE5">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E05FE5">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Default="00F736E1" w:rsidP="00F736E1">
            <w:pPr>
              <w:jc w:val="center"/>
            </w:pPr>
            <w:r>
              <w:t>(SOP)</w:t>
            </w:r>
          </w:p>
          <w:p w:rsidR="00F736E1" w:rsidRDefault="00F736E1" w:rsidP="00F736E1">
            <w:pPr>
              <w:jc w:val="center"/>
            </w:pPr>
            <w:r>
              <w:t>PELAYANAN ADMINISTRASI KEPEGAWAIAN</w:t>
            </w:r>
          </w:p>
          <w:p w:rsidR="0063316A" w:rsidRDefault="00F736E1" w:rsidP="00F736E1">
            <w:pPr>
              <w:jc w:val="center"/>
            </w:pPr>
            <w:r>
              <w:t>(LEGALISASI SURAT MENYURAT)</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E71C67">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ahmat dan karunia-NYA, sehingga Tim Penyusun Standar Operasional Prosedur (SOP) telah selesai menyusun SOP Pelayanan Administrasi Kepegawaian (legalisasi surat-menyurat),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E05FE5">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1F4F18" w:rsidRPr="001F4F18">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PELAYANAN ADMINISTRASI KEPEGAWAIAN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(LEGALISASI SURAT MENYURAT)</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350519</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10AC7" w:rsidRPr="00D10AC7" w:rsidRDefault="00D10AC7"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D10AC7" w:rsidRDefault="00B67B4E" w:rsidP="00E05FE5">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E05FE5">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10AC7" w:rsidRDefault="00CF075B" w:rsidP="00E05FE5">
            <w:pPr>
              <w:rPr>
                <w:lang w:val="id-ID"/>
              </w:rPr>
            </w:pPr>
            <w:r>
              <w:t>Nomor   :</w:t>
            </w:r>
            <w:r w:rsidR="00D10AC7">
              <w:rPr>
                <w:lang w:val="id-ID"/>
              </w:rPr>
              <w:t>11</w:t>
            </w:r>
            <w:r>
              <w:t>/SOP/429.202/201</w:t>
            </w:r>
            <w:r w:rsidR="00E05FE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E05FE5">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CF075B" w:rsidP="00D24A42">
            <w:pPr>
              <w:jc w:val="center"/>
            </w:pPr>
            <w:r>
              <w:t>PELAYANAN ADMINISTRASI KEPEGAWAIAN</w:t>
            </w:r>
          </w:p>
          <w:p w:rsidR="00CF075B" w:rsidRDefault="00CF075B" w:rsidP="00D24A42">
            <w:pPr>
              <w:jc w:val="center"/>
            </w:pPr>
            <w:r>
              <w:t>(LEGALISASI SURAT MENYURAT)</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Default="00CF075B" w:rsidP="00CF075B">
      <w:pPr>
        <w:spacing w:after="0" w:line="360" w:lineRule="auto"/>
        <w:jc w:val="both"/>
        <w:rPr>
          <w:rFonts w:ascii="Tahoma" w:hAnsi="Tahoma" w:cs="Tahoma"/>
        </w:rPr>
      </w:pPr>
      <w:r>
        <w:rPr>
          <w:rFonts w:ascii="Tahoma" w:hAnsi="Tahoma" w:cs="Tahoma"/>
        </w:rPr>
        <w:t>BAB II PELAYANAN ADMINISTRASI KEPEGAWAIAN (LEGALISASI SURAT MENYURAT)</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10AC7" w:rsidRDefault="00CF075B" w:rsidP="00E05FE5">
            <w:pPr>
              <w:rPr>
                <w:lang w:val="id-ID"/>
              </w:rPr>
            </w:pPr>
            <w:r>
              <w:t>Nomor   :</w:t>
            </w:r>
            <w:r w:rsidR="00D10AC7">
              <w:rPr>
                <w:lang w:val="id-ID"/>
              </w:rPr>
              <w:t>11</w:t>
            </w:r>
            <w:r>
              <w:t>/SOP/429.202/201</w:t>
            </w:r>
            <w:r w:rsidR="00E05FE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E05FE5">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CF075B" w:rsidP="00D24A42">
            <w:pPr>
              <w:jc w:val="center"/>
            </w:pPr>
            <w:r>
              <w:t>PELAYANAN ADMINISTRASI KEPEGAWAIAN</w:t>
            </w:r>
          </w:p>
          <w:p w:rsidR="00CF075B" w:rsidRDefault="00CF075B" w:rsidP="00D24A42">
            <w:pPr>
              <w:jc w:val="center"/>
            </w:pPr>
            <w:r>
              <w:t>(LEGALISASI SURAT MENYURAT)</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D10AC7"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macam kebijakan yang mendorong kea 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F208B9">
      <w:pPr>
        <w:spacing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D10AC7" w:rsidRDefault="006275B3" w:rsidP="00E05FE5">
            <w:pPr>
              <w:rPr>
                <w:lang w:val="id-ID"/>
              </w:rPr>
            </w:pPr>
            <w:r>
              <w:t>Nomor   :</w:t>
            </w:r>
            <w:r w:rsidR="00D10AC7">
              <w:rPr>
                <w:lang w:val="id-ID"/>
              </w:rPr>
              <w:t>11</w:t>
            </w:r>
            <w:r>
              <w:t>/SOP/429.202/201</w:t>
            </w:r>
            <w:r w:rsidR="00E05FE5">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E05FE5">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Default="006275B3" w:rsidP="006973A4">
            <w:pPr>
              <w:jc w:val="center"/>
            </w:pPr>
            <w:r>
              <w:t>(SOP)</w:t>
            </w:r>
          </w:p>
          <w:p w:rsidR="006275B3" w:rsidRDefault="006275B3" w:rsidP="006973A4">
            <w:pPr>
              <w:jc w:val="center"/>
            </w:pPr>
            <w:r>
              <w:t>PELAYANAN ADMINISTRASI KEPEGAWAIAN</w:t>
            </w:r>
          </w:p>
          <w:p w:rsidR="006275B3" w:rsidRDefault="006275B3" w:rsidP="006973A4">
            <w:pPr>
              <w:jc w:val="center"/>
            </w:pPr>
            <w:r>
              <w:t>(LEGALISASI SURAT MENYURAT)</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D10AC7"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Default="006275B3"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PELAYANAN ADMINISTRASI KEPEGAWAIAN</w:t>
      </w:r>
    </w:p>
    <w:p w:rsidR="006275B3" w:rsidRDefault="006275B3"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(LEGALISASI SURAT MENYURAT)</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8C1DA8" w:rsidRDefault="007F1500" w:rsidP="007F1500">
      <w:pPr>
        <w:pStyle w:val="ListParagraph"/>
        <w:numPr>
          <w:ilvl w:val="0"/>
          <w:numId w:val="13"/>
        </w:numPr>
        <w:spacing w:after="0" w:line="360" w:lineRule="auto"/>
        <w:ind w:left="360"/>
        <w:jc w:val="both"/>
        <w:rPr>
          <w:rFonts w:ascii="Tahoma" w:hAnsi="Tahoma" w:cs="Tahoma"/>
        </w:rPr>
      </w:pPr>
      <w:r w:rsidRPr="008C1DA8">
        <w:rPr>
          <w:rFonts w:ascii="Tahoma" w:hAnsi="Tahoma" w:cs="Tahoma"/>
        </w:rPr>
        <w:t>JANGKA WAKTU PELAYANAN</w:t>
      </w:r>
    </w:p>
    <w:p w:rsidR="007F1500" w:rsidRPr="008C1DA8" w:rsidRDefault="008C1DA8" w:rsidP="007F1500">
      <w:pPr>
        <w:widowControl w:val="0"/>
        <w:suppressAutoHyphens/>
        <w:spacing w:after="40"/>
        <w:ind w:left="360"/>
        <w:jc w:val="both"/>
        <w:rPr>
          <w:rFonts w:ascii="Tahoma" w:hAnsi="Tahoma" w:cs="Tahoma"/>
          <w:lang w:val="fi-FI"/>
        </w:rPr>
      </w:pPr>
      <w:r w:rsidRPr="008C1DA8">
        <w:rPr>
          <w:rFonts w:ascii="Tahoma" w:hAnsi="Tahoma" w:cs="Tahoma"/>
          <w:lang w:val="fi-FI"/>
        </w:rPr>
        <w:t>Proses legalisasi dapat ditunggu (</w:t>
      </w:r>
      <w:r w:rsidRPr="008C1DA8">
        <w:rPr>
          <w:rFonts w:ascii="Tahoma" w:hAnsi="Tahoma" w:cs="Tahoma"/>
          <w:u w:val="single"/>
          <w:lang w:val="fi-FI"/>
        </w:rPr>
        <w:t>+</w:t>
      </w:r>
      <w:r w:rsidRPr="008C1DA8">
        <w:rPr>
          <w:rFonts w:ascii="Tahoma" w:hAnsi="Tahoma" w:cs="Tahoma"/>
          <w:lang w:val="fi-FI"/>
        </w:rPr>
        <w:t xml:space="preserve"> 1 jam)</w:t>
      </w:r>
    </w:p>
    <w:p w:rsidR="008C1DA8" w:rsidRPr="008C1DA8" w:rsidRDefault="008C1DA8" w:rsidP="007F1500">
      <w:pPr>
        <w:widowControl w:val="0"/>
        <w:suppressAutoHyphens/>
        <w:spacing w:after="40"/>
        <w:ind w:left="360"/>
        <w:jc w:val="both"/>
        <w:rPr>
          <w:rFonts w:ascii="Tahoma" w:hAnsi="Tahoma" w:cs="Tahoma"/>
          <w:lang w:val="fi-FI"/>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PERSYARATAN PELAYANAN</w:t>
      </w:r>
    </w:p>
    <w:p w:rsidR="008C1DA8" w:rsidRPr="008C1DA8" w:rsidRDefault="008C1DA8" w:rsidP="008C1DA8">
      <w:pPr>
        <w:widowControl w:val="0"/>
        <w:suppressAutoHyphens/>
        <w:spacing w:after="40"/>
        <w:ind w:left="360"/>
        <w:jc w:val="both"/>
        <w:rPr>
          <w:rFonts w:ascii="Tahoma" w:hAnsi="Tahoma" w:cs="Tahoma"/>
          <w:lang w:val="fi-FI"/>
        </w:rPr>
      </w:pPr>
      <w:r w:rsidRPr="008C1DA8">
        <w:rPr>
          <w:rFonts w:ascii="Tahoma" w:hAnsi="Tahoma" w:cs="Tahoma"/>
          <w:lang w:val="sv-SE"/>
        </w:rPr>
        <w:t>Kelengkapan administrasi surat-menyurat yang akan dilegalisasi dan kesesuaian dengan aslinya</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D10AC7">
        <w:rPr>
          <w:rFonts w:ascii="Tahoma" w:hAnsi="Tahoma" w:cs="Tahoma"/>
          <w:lang w:val="id-ID"/>
        </w:rPr>
        <w:t>0</w:t>
      </w:r>
      <w:r w:rsidR="00E05FE5">
        <w:rPr>
          <w:rFonts w:ascii="Tahoma" w:hAnsi="Tahoma" w:cs="Tahoma"/>
          <w:lang w:val="id-ID"/>
        </w:rPr>
        <w:t>5</w:t>
      </w:r>
      <w:r>
        <w:rPr>
          <w:rFonts w:ascii="Tahoma" w:hAnsi="Tahoma" w:cs="Tahoma"/>
          <w:lang w:val="fi-FI"/>
        </w:rPr>
        <w:t>/Kep/429.</w:t>
      </w:r>
      <w:r w:rsidR="00E05FE5">
        <w:rPr>
          <w:rFonts w:ascii="Tahoma" w:hAnsi="Tahoma" w:cs="Tahoma"/>
          <w:lang w:val="id-ID"/>
        </w:rPr>
        <w:t>202</w:t>
      </w:r>
      <w:r>
        <w:rPr>
          <w:rFonts w:ascii="Tahoma" w:hAnsi="Tahoma" w:cs="Tahoma"/>
          <w:lang w:val="fi-FI"/>
        </w:rPr>
        <w:t>/201</w:t>
      </w:r>
      <w:r w:rsidR="00E05FE5">
        <w:rPr>
          <w:rFonts w:ascii="Tahoma" w:hAnsi="Tahoma" w:cs="Tahoma"/>
          <w:lang w:val="id-ID"/>
        </w:rPr>
        <w:t>6</w:t>
      </w:r>
      <w:r>
        <w:rPr>
          <w:rFonts w:ascii="Tahoma" w:hAnsi="Tahoma" w:cs="Tahoma"/>
          <w:lang w:val="fi-FI"/>
        </w:rPr>
        <w:t xml:space="preserve"> adalah sebagai berikut :</w:t>
      </w:r>
    </w:p>
    <w:p w:rsidR="005A2D61" w:rsidRDefault="005A2D61" w:rsidP="008C1DA8">
      <w:pPr>
        <w:widowControl w:val="0"/>
        <w:suppressAutoHyphens/>
        <w:spacing w:after="40"/>
        <w:ind w:left="360"/>
        <w:jc w:val="both"/>
        <w:rPr>
          <w:rFonts w:ascii="Tahoma" w:hAnsi="Tahoma" w:cs="Tahoma"/>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D10AC7" w:rsidRDefault="005A2D61" w:rsidP="00E05FE5">
            <w:pPr>
              <w:rPr>
                <w:lang w:val="id-ID"/>
              </w:rPr>
            </w:pPr>
            <w:r>
              <w:t>Nomor   :</w:t>
            </w:r>
            <w:r w:rsidR="00D10AC7">
              <w:rPr>
                <w:lang w:val="id-ID"/>
              </w:rPr>
              <w:t>11</w:t>
            </w:r>
            <w:r>
              <w:t>/SOP/429.202/201</w:t>
            </w:r>
            <w:r w:rsidR="00E05FE5">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E05FE5">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Default="005A2D61" w:rsidP="00F83D99">
            <w:pPr>
              <w:jc w:val="center"/>
            </w:pPr>
            <w:r>
              <w:t>(SOP)</w:t>
            </w:r>
          </w:p>
          <w:p w:rsidR="005A2D61" w:rsidRDefault="005A2D61" w:rsidP="00F83D99">
            <w:pPr>
              <w:jc w:val="center"/>
            </w:pPr>
            <w:r>
              <w:t>PELAYANAN ADMINISTRASI KEPEGAWAIAN</w:t>
            </w:r>
          </w:p>
          <w:p w:rsidR="005A2D61" w:rsidRDefault="005A2D61" w:rsidP="00F83D99">
            <w:pPr>
              <w:jc w:val="center"/>
            </w:pPr>
            <w:r>
              <w:t>(LEGALISASI SURAT MENYURAT)</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D10AC7"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E05FE5">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E05FE5">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75FDF"/>
    <w:rsid w:val="001A03FE"/>
    <w:rsid w:val="001F4F18"/>
    <w:rsid w:val="00211ABD"/>
    <w:rsid w:val="00242078"/>
    <w:rsid w:val="002A41C9"/>
    <w:rsid w:val="002F469F"/>
    <w:rsid w:val="003646EC"/>
    <w:rsid w:val="003C1C74"/>
    <w:rsid w:val="003E7B26"/>
    <w:rsid w:val="003F584B"/>
    <w:rsid w:val="005A2D61"/>
    <w:rsid w:val="006275B3"/>
    <w:rsid w:val="0063316A"/>
    <w:rsid w:val="006742D7"/>
    <w:rsid w:val="00683604"/>
    <w:rsid w:val="00686DE4"/>
    <w:rsid w:val="006C70A6"/>
    <w:rsid w:val="007154AA"/>
    <w:rsid w:val="00766697"/>
    <w:rsid w:val="007B2AF7"/>
    <w:rsid w:val="007C6C2C"/>
    <w:rsid w:val="007F1500"/>
    <w:rsid w:val="00811AF6"/>
    <w:rsid w:val="008233FB"/>
    <w:rsid w:val="008745F5"/>
    <w:rsid w:val="008C1DA8"/>
    <w:rsid w:val="008E6ADF"/>
    <w:rsid w:val="0090442B"/>
    <w:rsid w:val="009936E1"/>
    <w:rsid w:val="00A57721"/>
    <w:rsid w:val="00A7387A"/>
    <w:rsid w:val="00A85E38"/>
    <w:rsid w:val="00B130E2"/>
    <w:rsid w:val="00B54499"/>
    <w:rsid w:val="00B67B4E"/>
    <w:rsid w:val="00BA49C2"/>
    <w:rsid w:val="00C60015"/>
    <w:rsid w:val="00C765B5"/>
    <w:rsid w:val="00CD5EDE"/>
    <w:rsid w:val="00CF075B"/>
    <w:rsid w:val="00D10AC7"/>
    <w:rsid w:val="00D20240"/>
    <w:rsid w:val="00D91413"/>
    <w:rsid w:val="00DC1225"/>
    <w:rsid w:val="00E05FE5"/>
    <w:rsid w:val="00E71C67"/>
    <w:rsid w:val="00E77C5C"/>
    <w:rsid w:val="00EB3FE1"/>
    <w:rsid w:val="00F03D6E"/>
    <w:rsid w:val="00F208B9"/>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53</cp:revision>
  <dcterms:created xsi:type="dcterms:W3CDTF">2014-02-13T01:37:00Z</dcterms:created>
  <dcterms:modified xsi:type="dcterms:W3CDTF">2016-02-22T03:39:00Z</dcterms:modified>
</cp:coreProperties>
</file>